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0001269131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STEELE GLENN JR MD PHD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12000</w:t>
            </w:r>
          </w:p>
        </w:tc>
        <w:tc>
          <w:tcPr>
            <w:tcW w:w="1377" w:type="dxa"/>
            <w:tcBorders/>
            <w:vAlign w:val="center"/>
          </w:tcPr>
          <w:p>
            <w:pPr>
              <w:pStyle w:val="TableContents"/>
              <w:bidi w:val="0"/>
              <w:spacing w:before="0" w:after="283"/>
              <w:jc w:val="left"/>
              <w:rPr/>
            </w:pPr>
            <w:r>
              <w:rPr/>
              <w:t>781920.00</w:t>
            </w:r>
          </w:p>
        </w:tc>
        <w:tc>
          <w:tcPr>
            <w:tcW w:w="1552" w:type="dxa"/>
            <w:tcBorders/>
            <w:vAlign w:val="center"/>
          </w:tcPr>
          <w:p>
            <w:pPr>
              <w:pStyle w:val="TableContents"/>
              <w:bidi w:val="0"/>
              <w:spacing w:before="0" w:after="283"/>
              <w:jc w:val="left"/>
              <w:rPr/>
            </w:pPr>
            <w:r>
              <w:rPr/>
              <w:t>83460802</w:t>
            </w:r>
          </w:p>
        </w:tc>
        <w:tc>
          <w:tcPr>
            <w:tcW w:w="1567" w:type="dxa"/>
            <w:tcBorders/>
            <w:vAlign w:val="center"/>
          </w:tcPr>
          <w:p>
            <w:pPr>
              <w:pStyle w:val="TableContents"/>
              <w:bidi w:val="0"/>
              <w:spacing w:before="0" w:after="283"/>
              <w:jc w:val="left"/>
              <w:rPr/>
            </w:pPr>
            <w:r>
              <w:rPr/>
              <w:t>09/30/2026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w:t>
            </w:r>
          </w:p>
        </w:tc>
        <w:tc>
          <w:tcPr>
            <w:tcW w:w="1078" w:type="dxa"/>
            <w:tcBorders/>
            <w:vAlign w:val="center"/>
          </w:tcPr>
          <w:p>
            <w:pPr>
              <w:pStyle w:val="TableContents"/>
              <w:bidi w:val="0"/>
              <w:spacing w:before="0" w:after="283"/>
              <w:jc w:val="left"/>
              <w:rPr/>
            </w:pPr>
            <w:r>
              <w:rPr/>
              <w:t>09/30/2026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7"/>
        <w:gridCol w:w="6298"/>
      </w:tblGrid>
      <w:tr>
        <w:trPr/>
        <w:tc>
          <w:tcPr>
            <w:tcW w:w="3907" w:type="dxa"/>
            <w:tcBorders/>
            <w:vAlign w:val="center"/>
          </w:tcPr>
          <w:p>
            <w:pPr>
              <w:pStyle w:val="TableContents"/>
              <w:bidi w:val="0"/>
              <w:spacing w:before="0" w:after="283"/>
              <w:jc w:val="left"/>
              <w:rPr/>
            </w:pPr>
            <w:r>
              <w:rPr/>
              <w:t>Remarks</w:t>
            </w:r>
          </w:p>
        </w:tc>
        <w:tc>
          <w:tcPr>
            <w:tcW w:w="6298"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center"/>
          </w:tcPr>
          <w:p>
            <w:pPr>
              <w:pStyle w:val="TableContents"/>
              <w:bidi w:val="0"/>
              <w:spacing w:before="0" w:after="283"/>
              <w:jc w:val="left"/>
              <w:rPr/>
            </w:pPr>
            <w:r>
              <w:rPr/>
              <w:t>Date of Notice</w:t>
            </w:r>
          </w:p>
        </w:tc>
        <w:tc>
          <w:tcPr>
            <w:tcW w:w="6298" w:type="dxa"/>
            <w:tcBorders/>
            <w:vAlign w:val="center"/>
          </w:tcPr>
          <w:p>
            <w:pPr>
              <w:pStyle w:val="TableContents"/>
              <w:bidi w:val="0"/>
              <w:spacing w:before="0" w:after="0"/>
              <w:jc w:val="left"/>
              <w:rPr/>
            </w:pPr>
            <w:r>
              <w:rPr/>
              <w:t>09/30/2026</w:t>
            </w:r>
          </w:p>
        </w:tc>
      </w:tr>
      <w:tr>
        <w:trPr/>
        <w:tc>
          <w:tcPr>
            <w:tcW w:w="3907" w:type="dxa"/>
            <w:tcBorders/>
            <w:vAlign w:val="center"/>
          </w:tcPr>
          <w:p>
            <w:pPr>
              <w:pStyle w:val="TableContents"/>
              <w:bidi w:val="0"/>
              <w:spacing w:before="0" w:after="283"/>
              <w:jc w:val="left"/>
              <w:rPr/>
            </w:pPr>
            <w:r>
              <w:rPr/>
              <w:t>Date of Plan Adoption or Giving of Instruction, If Relying on Rule 10b5-1</w:t>
            </w:r>
          </w:p>
        </w:tc>
        <w:tc>
          <w:tcPr>
            <w:tcW w:w="6298" w:type="dxa"/>
            <w:tcBorders/>
            <w:vAlign w:val="center"/>
          </w:tcPr>
          <w:p>
            <w:pPr>
              <w:pStyle w:val="TableContents"/>
              <w:bidi w:val="0"/>
              <w:spacing w:before="0" w:after="0"/>
              <w:jc w:val="left"/>
              <w:rPr/>
            </w:pPr>
            <w:r>
              <w:rPr/>
              <w:t>03/09/2026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7" w:type="dxa"/>
            <w:tcBorders/>
            <w:vAlign w:val="center"/>
          </w:tcPr>
          <w:p>
            <w:pPr>
              <w:pStyle w:val="TableContents"/>
              <w:bidi w:val="0"/>
              <w:spacing w:before="0" w:after="283"/>
              <w:jc w:val="left"/>
              <w:rPr/>
            </w:pPr>
            <w:r>
              <w:rPr/>
              <w:t>Signature</w:t>
            </w:r>
          </w:p>
        </w:tc>
        <w:tc>
          <w:tcPr>
            <w:tcW w:w="6298" w:type="dxa"/>
            <w:tcBorders/>
            <w:vAlign w:val="center"/>
          </w:tcPr>
          <w:p>
            <w:pPr>
              <w:pStyle w:val="TableContents"/>
              <w:bidi w:val="0"/>
              <w:spacing w:before="0" w:after="0"/>
              <w:jc w:val="left"/>
              <w:rPr/>
            </w:pPr>
            <w:r>
              <w:rPr/>
              <w:t>/s/Wade Moss, as a duly authorized representative of Fidelity Brokerage Services LLC, as attorney-in-fact for Glenn D. Steele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3055</Characters>
  <CharactersWithSpaces>3603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